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_GB2312" w:hAnsi="??_GB2312" w:eastAsia="Times New Roman" w:cs="??_GB2312"/>
          <w:kern w:val="0"/>
          <w:sz w:val="28"/>
          <w:szCs w:val="28"/>
        </w:rPr>
      </w:pPr>
      <w:r>
        <w:rPr>
          <w:rFonts w:hint="eastAsia" w:ascii="宋体" w:hAnsi="宋体" w:cs="宋体"/>
          <w:kern w:val="0"/>
          <w:sz w:val="28"/>
          <w:szCs w:val="28"/>
        </w:rPr>
        <w:t>附件</w:t>
      </w:r>
      <w:r>
        <w:rPr>
          <w:rFonts w:ascii="??_GB2312" w:hAnsi="??_GB2312" w:eastAsia="Times New Roman" w:cs="??_GB2312"/>
          <w:kern w:val="0"/>
          <w:sz w:val="28"/>
          <w:szCs w:val="28"/>
        </w:rPr>
        <w:t>1</w:t>
      </w:r>
    </w:p>
    <w:p>
      <w:pPr>
        <w:spacing w:line="640" w:lineRule="exact"/>
        <w:jc w:val="center"/>
        <w:rPr>
          <w:rFonts w:ascii="宋体" w:hAnsi="宋体" w:eastAsia="宋体" w:cs="宋体"/>
          <w:b/>
          <w:bCs/>
          <w:kern w:val="0"/>
          <w:sz w:val="44"/>
          <w:szCs w:val="44"/>
        </w:rPr>
      </w:pPr>
      <w:r>
        <w:rPr>
          <w:rFonts w:hint="eastAsia" w:ascii="宋体" w:hAnsi="宋体" w:eastAsia="宋体" w:cs="宋体"/>
          <w:b/>
          <w:bCs/>
          <w:sz w:val="44"/>
          <w:szCs w:val="44"/>
        </w:rPr>
        <w:t>关于组织线上观看鞍山市和辽宁省第十届全民读书节开幕式的通知</w:t>
      </w:r>
    </w:p>
    <w:p>
      <w:pPr>
        <w:rPr>
          <w:rFonts w:hint="eastAsia"/>
        </w:rPr>
      </w:pPr>
    </w:p>
    <w:p>
      <w:pPr>
        <w:snapToGrid w:val="0"/>
        <w:spacing w:line="540" w:lineRule="exact"/>
        <w:rPr>
          <w:rFonts w:hint="eastAsia" w:ascii="仿宋_GB2312" w:eastAsia="仿宋_GB2312"/>
          <w:sz w:val="32"/>
          <w:szCs w:val="32"/>
        </w:rPr>
      </w:pPr>
      <w:r>
        <w:rPr>
          <w:rFonts w:hint="eastAsia" w:ascii="仿宋_GB2312" w:eastAsia="仿宋_GB2312"/>
          <w:sz w:val="32"/>
          <w:szCs w:val="32"/>
        </w:rPr>
        <w:t>各县（市）区委宣传部、各开发区党工委宣传部门，市全民读书节活动组委会各成员单位：</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鞍山市第十届全民读书节开幕式和辽宁省第十届全民读书节开幕式均于4月23日举办，但有时间差，请根据开幕式时间组织本地区和本系统及基层单位收看（收听），并将收看开幕式照片发“鞍山市读书节组委会办公室”微信群里。观看视频直播，可通过发弹幕方式参与互动，互动信息必须积极向上，传播正能量，要体现出鞍山的良好精神风貌。收看情况将作为评选读书节活动优秀组织奖的依据之一。</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1.鞍山市第十届全民读书节开幕式于2021年4月23日上午10：00开始，在快手@鞍山读书、鞍山云APP云直播、抖音@鞍山盛文北方新生活同步直播，4月23日上午9</w:t>
      </w:r>
      <w:r>
        <w:rPr>
          <w:rFonts w:hint="eastAsia" w:ascii="仿宋_GB2312" w:eastAsia="仿宋_GB2312"/>
          <w:sz w:val="32"/>
          <w:szCs w:val="32"/>
          <w:lang w:eastAsia="zh-CN"/>
        </w:rPr>
        <w:t>：</w:t>
      </w:r>
      <w:r>
        <w:rPr>
          <w:rFonts w:hint="eastAsia" w:ascii="仿宋_GB2312" w:eastAsia="仿宋_GB2312"/>
          <w:sz w:val="32"/>
          <w:szCs w:val="32"/>
        </w:rPr>
        <w:t>30，上述三个平台进行调试，请提前用手机扫描下方二维码进入平台。</w:t>
      </w: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inline distT="0" distB="0" distL="114300" distR="114300">
            <wp:extent cx="1662430" cy="1653540"/>
            <wp:effectExtent l="0" t="0" r="13970" b="3810"/>
            <wp:docPr id="7" name="图片 7" descr="鞍山读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鞍山读书"/>
                    <pic:cNvPicPr>
                      <a:picLocks noChangeAspect="1"/>
                    </pic:cNvPicPr>
                  </pic:nvPicPr>
                  <pic:blipFill>
                    <a:blip r:embed="rId6" cstate="print"/>
                    <a:stretch>
                      <a:fillRect/>
                    </a:stretch>
                  </pic:blipFill>
                  <pic:spPr>
                    <a:xfrm>
                      <a:off x="0" y="0"/>
                      <a:ext cx="1662430" cy="1653540"/>
                    </a:xfrm>
                    <a:prstGeom prst="rect">
                      <a:avLst/>
                    </a:prstGeom>
                  </pic:spPr>
                </pic:pic>
              </a:graphicData>
            </a:graphic>
          </wp:inline>
        </w:drawing>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drawing>
          <wp:inline distT="0" distB="0" distL="114300" distR="114300">
            <wp:extent cx="1610995" cy="1605915"/>
            <wp:effectExtent l="0" t="0" r="8255" b="13335"/>
            <wp:docPr id="9" name="图片 9" descr="盛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盛文"/>
                    <pic:cNvPicPr>
                      <a:picLocks noChangeAspect="1"/>
                    </pic:cNvPicPr>
                  </pic:nvPicPr>
                  <pic:blipFill>
                    <a:blip r:embed="rId7" cstate="print"/>
                    <a:stretch>
                      <a:fillRect/>
                    </a:stretch>
                  </pic:blipFill>
                  <pic:spPr>
                    <a:xfrm>
                      <a:off x="0" y="0"/>
                      <a:ext cx="1610995" cy="1605915"/>
                    </a:xfrm>
                    <a:prstGeom prst="rect">
                      <a:avLst/>
                    </a:prstGeom>
                  </pic:spPr>
                </pic:pic>
              </a:graphicData>
            </a:graphic>
          </wp:inline>
        </w:drawing>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drawing>
          <wp:inline distT="0" distB="0" distL="114300" distR="114300">
            <wp:extent cx="1584960" cy="1584960"/>
            <wp:effectExtent l="0" t="0" r="15240" b="15240"/>
            <wp:docPr id="6" name="图片 6" descr="ac1bbd25b6986f32888399ef18ea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c1bbd25b6986f32888399ef18ea27b"/>
                    <pic:cNvPicPr>
                      <a:picLocks noChangeAspect="1"/>
                    </pic:cNvPicPr>
                  </pic:nvPicPr>
                  <pic:blipFill>
                    <a:blip r:embed="rId8" cstate="print"/>
                    <a:stretch>
                      <a:fillRect/>
                    </a:stretch>
                  </pic:blipFill>
                  <pic:spPr>
                    <a:xfrm flipV="1">
                      <a:off x="0" y="0"/>
                      <a:ext cx="1584960" cy="1584960"/>
                    </a:xfrm>
                    <a:prstGeom prst="rect">
                      <a:avLst/>
                    </a:prstGeom>
                  </pic:spPr>
                </pic:pic>
              </a:graphicData>
            </a:graphic>
          </wp:inline>
        </w:drawing>
      </w:r>
      <w:r>
        <w:rPr>
          <w:rFonts w:hint="eastAsia" w:ascii="Times New Roman" w:hAnsi="Times New Roman" w:eastAsia="仿宋_GB2312" w:cs="Times New Roman"/>
          <w:sz w:val="32"/>
          <w:szCs w:val="32"/>
        </w:rPr>
        <w:t xml:space="preserve">     </w:t>
      </w:r>
    </w:p>
    <w:p>
      <w:pPr>
        <w:spacing w:line="360" w:lineRule="auto"/>
        <w:ind w:firstLine="320" w:firstLineChars="100"/>
        <w:rPr>
          <w:rFonts w:ascii="仿宋_GB2312" w:hAnsi="仿宋_GB2312" w:eastAsia="仿宋_GB2312" w:cs="仿宋_GB2312"/>
          <w:sz w:val="24"/>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412750</wp:posOffset>
                </wp:positionV>
                <wp:extent cx="5841365" cy="19050"/>
                <wp:effectExtent l="0" t="28575" r="6985" b="28575"/>
                <wp:wrapNone/>
                <wp:docPr id="10" name="直接连接符 10"/>
                <wp:cNvGraphicFramePr/>
                <a:graphic xmlns:a="http://schemas.openxmlformats.org/drawingml/2006/main">
                  <a:graphicData uri="http://schemas.microsoft.com/office/word/2010/wordprocessingShape">
                    <wps:wsp>
                      <wps:cNvCnPr/>
                      <wps:spPr>
                        <a:xfrm flipV="1">
                          <a:off x="0" y="0"/>
                          <a:ext cx="5841365" cy="1905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pt;margin-top:32.5pt;height:1.5pt;width:459.95pt;z-index:251660288;mso-width-relative:page;mso-height-relative:page;" filled="f" stroked="t" coordsize="21600,21600" o:gfxdata="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LkB/dgAAAAIAQAADwAAAAAAAAABACAA&#10;AAAiAAAAZHJzL2Rvd25yZXYueG1sUEsBAhQAFAAAAAgAh07iQHyR5aENAgAACQQAAA4AAAAAAAAA&#10;AQAgAAAAJwEAAGRycy9lMm9Eb2MueG1sUEsFBgAAAAAGAAYAWQEAAKYFA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z w:val="30"/>
          <w:szCs w:val="30"/>
        </w:rPr>
        <w:t xml:space="preserve">快手@鞍山读书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鞍山云APP云直播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4"/>
        </w:rPr>
        <w:t>抖音@鞍山盛文北方新生活</w:t>
      </w:r>
    </w:p>
    <w:p>
      <w:pPr>
        <w:spacing w:line="360" w:lineRule="auto"/>
        <w:ind w:firstLine="240" w:firstLineChars="100"/>
        <w:rPr>
          <w:rFonts w:ascii="仿宋_GB2312" w:hAnsi="仿宋_GB2312" w:eastAsia="仿宋_GB2312" w:cs="仿宋_GB2312"/>
          <w:sz w:val="24"/>
        </w:rPr>
      </w:pP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辽宁省第十届全民读书节开幕式于2021年4月23日18:00—20:30在快手“辽宁读书”账号、北斗融媒、抖音“读书吧”、北国新闻客户端、辽宁广播电视台、新华社现场云、人民网、央视频、央视新闻移动网、央广网辽宁频道、腾讯新闻、百度百家号、辽视新媒体IPTV、东北新闻网、学到汇公众服务平台等，全程直播。请提前进入快手“辽宁读书”平台，进行观看。</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640" w:firstLineChars="200"/>
        <w:rPr>
          <w:rFonts w:hint="eastAsia" w:ascii="仿宋_GB2312" w:eastAsia="仿宋_GB2312"/>
          <w:sz w:val="32"/>
          <w:szCs w:val="32"/>
        </w:rPr>
      </w:pPr>
    </w:p>
    <w:p>
      <w:pPr>
        <w:spacing w:line="360" w:lineRule="auto"/>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鞍山市</w:t>
      </w:r>
      <w:r>
        <w:rPr>
          <w:rFonts w:ascii="Times New Roman" w:hAnsi="Times New Roman" w:eastAsia="仿宋_GB2312" w:cs="Times New Roman"/>
          <w:sz w:val="32"/>
          <w:szCs w:val="32"/>
        </w:rPr>
        <w:t>全民读书节活动组委会办公室</w:t>
      </w:r>
    </w:p>
    <w:p>
      <w:pPr>
        <w:spacing w:line="360" w:lineRule="auto"/>
        <w:ind w:firstLine="4640" w:firstLineChars="1450"/>
        <w:rPr>
          <w:color w:val="FFFFFF" w:themeColor="background1"/>
          <w14:textFill>
            <w14:solidFill>
              <w14:schemeClr w14:val="bg1"/>
            </w14:solidFill>
          </w14:textFill>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年4</w:t>
      </w:r>
      <w:r>
        <w:rPr>
          <w:rFonts w:hint="eastAsia" w:ascii="仿宋_GB2312" w:eastAsia="仿宋_GB2312"/>
          <w:sz w:val="32"/>
          <w:szCs w:val="32"/>
        </w:rPr>
        <w:t>月20日</w:t>
      </w:r>
    </w:p>
    <w:p>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A6FEE"/>
    <w:rsid w:val="001B2CA9"/>
    <w:rsid w:val="00201806"/>
    <w:rsid w:val="002075FE"/>
    <w:rsid w:val="00271E8B"/>
    <w:rsid w:val="005C66FD"/>
    <w:rsid w:val="006A1FCF"/>
    <w:rsid w:val="00703B14"/>
    <w:rsid w:val="009C6792"/>
    <w:rsid w:val="00BA110D"/>
    <w:rsid w:val="00E340F5"/>
    <w:rsid w:val="00ED30DB"/>
    <w:rsid w:val="057534A3"/>
    <w:rsid w:val="13E44D0E"/>
    <w:rsid w:val="1C523668"/>
    <w:rsid w:val="27495F2C"/>
    <w:rsid w:val="277A4108"/>
    <w:rsid w:val="2984492F"/>
    <w:rsid w:val="2A346F21"/>
    <w:rsid w:val="37ED0405"/>
    <w:rsid w:val="3D280617"/>
    <w:rsid w:val="3DAA6FEE"/>
    <w:rsid w:val="493A1EC5"/>
    <w:rsid w:val="4C574E48"/>
    <w:rsid w:val="527E10C1"/>
    <w:rsid w:val="532D794E"/>
    <w:rsid w:val="643E78A0"/>
    <w:rsid w:val="69531F38"/>
    <w:rsid w:val="6E40334F"/>
    <w:rsid w:val="732C5B16"/>
    <w:rsid w:val="74B673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Footer Char"/>
    <w:basedOn w:val="8"/>
    <w:link w:val="3"/>
    <w:semiHidden/>
    <w:qFormat/>
    <w:uiPriority w:val="99"/>
    <w:rPr>
      <w:rFonts w:ascii="Calibri" w:hAnsi="Calibri"/>
      <w:sz w:val="18"/>
      <w:szCs w:val="18"/>
    </w:rPr>
  </w:style>
  <w:style w:type="character" w:customStyle="1" w:styleId="12">
    <w:name w:val="Header Char"/>
    <w:basedOn w:val="8"/>
    <w:link w:val="4"/>
    <w:semiHidden/>
    <w:qFormat/>
    <w:uiPriority w:val="99"/>
    <w:rPr>
      <w:rFonts w:ascii="Calibri" w:hAnsi="Calibri"/>
      <w:sz w:val="18"/>
      <w:szCs w:val="18"/>
    </w:rPr>
  </w:style>
  <w:style w:type="character" w:customStyle="1" w:styleId="13">
    <w:name w:val="Date Char"/>
    <w:basedOn w:val="8"/>
    <w:link w:val="2"/>
    <w:semiHidden/>
    <w:qFormat/>
    <w:uiPriority w:val="99"/>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359</Words>
  <Characters>2049</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2020-04-22T05:16:00Z</dcterms:created>
  <dc:creator>Lunatic</dc:creator>
  <cp:lastModifiedBy>青涩友人</cp:lastModifiedBy>
  <cp:lastPrinted>2020-04-22T05:31:00Z</cp:lastPrinted>
  <dcterms:modified xsi:type="dcterms:W3CDTF">2021-05-07T06:07:17Z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305911791_btnclosed</vt:lpwstr>
  </property>
  <property fmtid="{D5CDD505-2E9C-101B-9397-08002B2CF9AE}" pid="4" name="ICV">
    <vt:lpwstr>8BD4DEAF13734D8F9DE790DA0E74BA37</vt:lpwstr>
  </property>
</Properties>
</file>